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/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/>
    </w:p>
    <w:p>
      <w:pPr>
        <w:pStyle w:val="824"/>
        <w:rPr>
          <w:sz w:val="28"/>
          <w:szCs w:val="28"/>
        </w:rPr>
        <w:outlineLvl w:val="0"/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66725" cy="552450"/>
                <wp:effectExtent l="0" t="0" r="9525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667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6.8pt;height:43.5pt;mso-wrap-distance-left:0.0pt;mso-wrap-distance-top:0.0pt;mso-wrap-distance-right:0.0pt;mso-wrap-distance-bottom:0.0pt;" stroked="f">
                <v:path textboxrect="0,0,0,0"/>
                <v:imagedata r:id="rId9" o:title=""/>
              </v:shape>
            </w:pict>
          </mc:Fallback>
        </mc:AlternateContent>
      </w:r>
      <w:r>
        <w:rPr>
          <w:sz w:val="28"/>
          <w:szCs w:val="28"/>
        </w:rPr>
        <w:t xml:space="preserve"> </w:t>
      </w:r>
      <w:r/>
    </w:p>
    <w:p>
      <w:pPr>
        <w:pStyle w:val="824"/>
        <w:rPr>
          <w:sz w:val="28"/>
          <w:szCs w:val="28"/>
        </w:rPr>
        <w:outlineLvl w:val="0"/>
      </w:pPr>
      <w:r>
        <w:rPr>
          <w:sz w:val="28"/>
          <w:szCs w:val="28"/>
        </w:rPr>
        <w:t xml:space="preserve"> </w:t>
      </w:r>
      <w:r/>
    </w:p>
    <w:p>
      <w:pPr>
        <w:pStyle w:val="824"/>
        <w:rPr>
          <w:b w:val="0"/>
          <w:bCs/>
          <w:sz w:val="28"/>
          <w:szCs w:val="28"/>
        </w:rPr>
        <w:outlineLvl w:val="0"/>
      </w:pPr>
      <w:r>
        <w:rPr>
          <w:b w:val="0"/>
          <w:bCs/>
          <w:sz w:val="28"/>
          <w:szCs w:val="28"/>
        </w:rPr>
        <w:t xml:space="preserve">СОВЕТ ДЕПУТАТОВ</w:t>
      </w:r>
      <w:r/>
    </w:p>
    <w:p>
      <w:pPr>
        <w:pStyle w:val="824"/>
        <w:rPr>
          <w:b w:val="0"/>
          <w:bCs/>
          <w:sz w:val="28"/>
          <w:szCs w:val="28"/>
        </w:rPr>
        <w:outlineLvl w:val="0"/>
      </w:pPr>
      <w:r>
        <w:rPr>
          <w:b w:val="0"/>
          <w:bCs/>
          <w:sz w:val="28"/>
          <w:szCs w:val="28"/>
        </w:rPr>
        <w:t xml:space="preserve">КОЛЫВАНСКОГО РАЙОНА</w:t>
      </w:r>
      <w:r/>
    </w:p>
    <w:p>
      <w:pPr>
        <w:pStyle w:val="824"/>
        <w:rPr>
          <w:b w:val="0"/>
          <w:bCs/>
          <w:sz w:val="28"/>
          <w:szCs w:val="28"/>
        </w:rPr>
        <w:outlineLvl w:val="0"/>
      </w:pPr>
      <w:r>
        <w:rPr>
          <w:b w:val="0"/>
          <w:bCs/>
          <w:sz w:val="28"/>
          <w:szCs w:val="28"/>
        </w:rPr>
        <w:t xml:space="preserve">НОВОСИБИРСКОЙ ОБЛАСТИ</w:t>
      </w:r>
      <w:r/>
    </w:p>
    <w:p>
      <w:pPr>
        <w:pStyle w:val="824"/>
        <w:rPr>
          <w:sz w:val="28"/>
          <w:szCs w:val="28"/>
        </w:rPr>
        <w:outlineLvl w:val="0"/>
      </w:pPr>
      <w:r>
        <w:rPr>
          <w:sz w:val="28"/>
          <w:szCs w:val="28"/>
        </w:rPr>
        <w:t xml:space="preserve">(третьего созыва)</w:t>
      </w:r>
      <w:r/>
    </w:p>
    <w:p>
      <w:pPr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/>
    </w:p>
    <w:p>
      <w:pPr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РЕШЕНИЕ                          </w:t>
      </w:r>
      <w:r/>
    </w:p>
    <w:p>
      <w:pPr>
        <w:jc w:val="center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(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/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tabs>
          <w:tab w:val="left" w:pos="79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tabs>
          <w:tab w:val="left" w:pos="79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00.05.2023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р.п. Колывань</w:t>
      </w:r>
      <w:r>
        <w:rPr>
          <w:rFonts w:ascii="Times New Roman" w:hAnsi="Times New Roman" w:cs="Times New Roman"/>
          <w:sz w:val="28"/>
          <w:szCs w:val="28"/>
        </w:rPr>
        <w:tab/>
        <w:t xml:space="preserve">№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/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 утверждении </w:t>
      </w:r>
      <w:r>
        <w:rPr>
          <w:rFonts w:ascii="Times New Roman" w:hAnsi="Times New Roman" w:cs="Times New Roman"/>
          <w:sz w:val="28"/>
          <w:szCs w:val="28"/>
        </w:rPr>
        <w:t xml:space="preserve">ц</w:t>
      </w:r>
      <w:r>
        <w:rPr>
          <w:rFonts w:ascii="Times New Roman" w:hAnsi="Times New Roman" w:cs="Times New Roman"/>
          <w:sz w:val="28"/>
          <w:szCs w:val="28"/>
        </w:rPr>
        <w:t xml:space="preserve">ел</w:t>
      </w:r>
      <w:r>
        <w:rPr>
          <w:rFonts w:ascii="Times New Roman" w:hAnsi="Times New Roman" w:cs="Times New Roman"/>
          <w:sz w:val="28"/>
          <w:szCs w:val="28"/>
        </w:rPr>
        <w:t xml:space="preserve">ей</w:t>
      </w:r>
      <w:r>
        <w:rPr>
          <w:rFonts w:ascii="Times New Roman" w:hAnsi="Times New Roman" w:cs="Times New Roman"/>
          <w:sz w:val="28"/>
          <w:szCs w:val="28"/>
        </w:rPr>
        <w:t xml:space="preserve">, поряд</w:t>
      </w:r>
      <w:r>
        <w:rPr>
          <w:rFonts w:ascii="Times New Roman" w:hAnsi="Times New Roman" w:cs="Times New Roman"/>
          <w:sz w:val="28"/>
          <w:szCs w:val="28"/>
        </w:rPr>
        <w:t xml:space="preserve">ка</w:t>
      </w:r>
      <w:r>
        <w:rPr>
          <w:rFonts w:ascii="Times New Roman" w:hAnsi="Times New Roman" w:cs="Times New Roman"/>
          <w:sz w:val="28"/>
          <w:szCs w:val="28"/>
        </w:rPr>
        <w:t xml:space="preserve"> и услови</w:t>
      </w:r>
      <w:r>
        <w:rPr>
          <w:rFonts w:ascii="Times New Roman" w:hAnsi="Times New Roman" w:cs="Times New Roman"/>
          <w:sz w:val="28"/>
          <w:szCs w:val="28"/>
        </w:rPr>
        <w:t xml:space="preserve">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/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межбюджетных трансфертов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бюджетам</w:t>
      </w:r>
      <w:r/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муниципальных образований поселений Колыванского </w:t>
      </w:r>
      <w:r/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из бюджета Колыванского </w:t>
      </w:r>
      <w:r/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источником финансового </w:t>
      </w:r>
      <w:r/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обеспечения которых является субвенция на осуществление </w:t>
      </w:r>
      <w:r/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отдельных государственных полномочий Новосибирской </w:t>
      </w:r>
      <w:r/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области по решению вопросов в сфере административных </w:t>
      </w:r>
      <w:r/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правонарушений</w:t>
      </w:r>
      <w:r/>
    </w:p>
    <w:p>
      <w:pPr>
        <w:tabs>
          <w:tab w:val="left" w:pos="79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соответствии со статьей 142   Бюджетного кодекса Российской Федерации,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законом от 06.10.2003 № 131-ФЗ «Об общих принципах организации местного самоуправления в Российской Федерации», Уставом Колыванского района Новосибирской области, Совет депутатов Колыванско</w:t>
      </w:r>
      <w:r>
        <w:rPr>
          <w:rFonts w:ascii="Times New Roman" w:hAnsi="Times New Roman" w:cs="Times New Roman"/>
          <w:sz w:val="28"/>
          <w:szCs w:val="28"/>
        </w:rPr>
        <w:t xml:space="preserve">го района Новосибирской области</w:t>
      </w:r>
      <w:r/>
    </w:p>
    <w:p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РЕШИЛ:</w:t>
      </w:r>
      <w:r/>
    </w:p>
    <w:p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1.Утвердить </w:t>
      </w:r>
      <w:r>
        <w:rPr>
          <w:rFonts w:ascii="Times New Roman" w:hAnsi="Times New Roman" w:cs="Times New Roman"/>
          <w:sz w:val="28"/>
          <w:szCs w:val="28"/>
        </w:rPr>
        <w:t xml:space="preserve">ц</w:t>
      </w:r>
      <w:r>
        <w:rPr>
          <w:rFonts w:ascii="Times New Roman" w:hAnsi="Times New Roman" w:cs="Times New Roman"/>
          <w:sz w:val="28"/>
          <w:szCs w:val="28"/>
        </w:rPr>
        <w:t xml:space="preserve">ели, поряд</w:t>
      </w:r>
      <w:r>
        <w:rPr>
          <w:rFonts w:ascii="Times New Roman" w:hAnsi="Times New Roman" w:cs="Times New Roman"/>
          <w:sz w:val="28"/>
          <w:szCs w:val="28"/>
        </w:rPr>
        <w:t xml:space="preserve">ок</w:t>
      </w:r>
      <w:r>
        <w:rPr>
          <w:rFonts w:ascii="Times New Roman" w:hAnsi="Times New Roman" w:cs="Times New Roman"/>
          <w:sz w:val="28"/>
          <w:szCs w:val="28"/>
        </w:rPr>
        <w:t xml:space="preserve"> и услови</w:t>
      </w:r>
      <w:r>
        <w:rPr>
          <w:rFonts w:ascii="Times New Roman" w:hAnsi="Times New Roman" w:cs="Times New Roman"/>
          <w:sz w:val="28"/>
          <w:szCs w:val="28"/>
        </w:rPr>
        <w:t xml:space="preserve">я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межбюджетных трансфертов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бюджетам муниципальных образований поселений Колыванского района Новосибирской обл</w:t>
      </w:r>
      <w:r>
        <w:rPr>
          <w:rFonts w:ascii="Times New Roman" w:hAnsi="Times New Roman" w:cs="Times New Roman"/>
          <w:sz w:val="28"/>
          <w:szCs w:val="28"/>
        </w:rPr>
        <w:t xml:space="preserve">асти из бюджета Колыванского района Новосибирской области, источником финансового обеспечения которых является субвенция на осуществление отдельных государственных полномочий Новосибирской области по решению вопросов в сфере административных правонарушений</w:t>
      </w:r>
      <w:r>
        <w:rPr>
          <w:rFonts w:ascii="Times New Roman" w:hAnsi="Times New Roman" w:cs="Times New Roman"/>
          <w:sz w:val="28"/>
          <w:szCs w:val="28"/>
        </w:rPr>
        <w:t xml:space="preserve">, согласно приложению к настоящему решению.</w:t>
      </w:r>
      <w:r/>
    </w:p>
    <w:p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. Направить решение Главе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для подписания и </w:t>
      </w:r>
      <w:r>
        <w:rPr>
          <w:rFonts w:ascii="Times New Roman" w:hAnsi="Times New Roman" w:cs="Times New Roman"/>
          <w:sz w:val="28"/>
          <w:szCs w:val="28"/>
        </w:rPr>
        <w:t xml:space="preserve">опубликования  в</w:t>
      </w:r>
      <w:r>
        <w:rPr>
          <w:rFonts w:ascii="Times New Roman" w:hAnsi="Times New Roman" w:cs="Times New Roman"/>
          <w:sz w:val="28"/>
          <w:szCs w:val="28"/>
        </w:rPr>
        <w:t xml:space="preserve"> периодическом печатном издании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«</w:t>
      </w:r>
      <w:r>
        <w:rPr>
          <w:rFonts w:ascii="Times New Roman" w:hAnsi="Times New Roman" w:cs="Times New Roman"/>
          <w:sz w:val="28"/>
          <w:szCs w:val="28"/>
        </w:rPr>
        <w:t xml:space="preserve">Колыванский</w:t>
      </w:r>
      <w:r>
        <w:rPr>
          <w:rFonts w:ascii="Times New Roman" w:hAnsi="Times New Roman" w:cs="Times New Roman"/>
          <w:sz w:val="28"/>
          <w:szCs w:val="28"/>
        </w:rPr>
        <w:t xml:space="preserve"> Вестник», направления  копии Решения  в Управление законопроектных работ и ведению регистра министерства юстиции Новосибирской области  в установленный срок.</w:t>
      </w:r>
      <w:r/>
      <w:r/>
    </w:p>
    <w:p>
      <w:pPr>
        <w:contextualSpacing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3. Решение вступает в силу со дня опубликования и распространяется на отношения с момента подготовки проекта бюджета Колыванского района Новосибирской области на 2023 год и плановый период 2024-2025 годов</w:t>
      </w:r>
      <w:r>
        <w:rPr>
          <w:rFonts w:ascii="Times New Roman" w:hAnsi="Times New Roman" w:cs="Times New Roman"/>
          <w:bCs/>
          <w:sz w:val="28"/>
          <w:szCs w:val="28"/>
        </w:rPr>
        <w:t xml:space="preserve">.</w:t>
      </w:r>
      <w:r>
        <w:rPr>
          <w:rFonts w:ascii="Times New Roman" w:hAnsi="Times New Roman" w:cs="Times New Roman"/>
        </w:rPr>
      </w:r>
      <w:r/>
    </w:p>
    <w:p>
      <w:pPr>
        <w:jc w:val="both"/>
      </w:pPr>
      <w:r>
        <w:rPr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tabs>
          <w:tab w:val="left" w:pos="210" w:leader="none"/>
          <w:tab w:val="left" w:pos="4065" w:leader="none"/>
          <w:tab w:val="left" w:pos="7280" w:leader="none"/>
        </w:tabs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4. Муниципальному казенному учреждению «</w:t>
      </w:r>
      <w:r>
        <w:rPr>
          <w:rFonts w:ascii="Times New Roman" w:hAnsi="Times New Roman" w:cs="Times New Roman"/>
          <w:sz w:val="28"/>
          <w:szCs w:val="28"/>
        </w:rPr>
        <w:t xml:space="preserve">Колыванский</w:t>
      </w:r>
      <w:r>
        <w:rPr>
          <w:rFonts w:ascii="Times New Roman" w:hAnsi="Times New Roman" w:cs="Times New Roman"/>
          <w:sz w:val="28"/>
          <w:szCs w:val="28"/>
        </w:rPr>
        <w:t xml:space="preserve">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  <w:r/>
      <w:r/>
    </w:p>
    <w:p>
      <w:pPr>
        <w:ind w:left="-360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5</w:t>
      </w:r>
      <w:r>
        <w:rPr>
          <w:rFonts w:ascii="Times New Roman" w:hAnsi="Times New Roman" w:cs="Times New Roman"/>
          <w:bCs/>
          <w:sz w:val="28"/>
          <w:szCs w:val="28"/>
        </w:rPr>
        <w:t xml:space="preserve">. Контроль за исполнением настоящего решения возложить на первого заместителя </w:t>
      </w:r>
      <w:r>
        <w:rPr>
          <w:rFonts w:ascii="Times New Roman" w:hAnsi="Times New Roman" w:cs="Times New Roman"/>
          <w:bCs/>
          <w:sz w:val="28"/>
          <w:szCs w:val="28"/>
        </w:rPr>
        <w:t xml:space="preserve">Главы  Администрации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Ж.В. Румынскую и постоянную депутатскую комиссию по бюджетной и финансово-кредитной политике Совета депутатов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(Л.Н. Ильиных).</w:t>
      </w:r>
      <w:r/>
      <w:r/>
    </w:p>
    <w:p>
      <w:pPr>
        <w:spacing w:after="0" w:line="240" w:lineRule="auto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Председатель Совета депутатов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Глава Колыванского района     </w:t>
      </w:r>
      <w:r>
        <w:rPr>
          <w:rFonts w:ascii="Times New Roman" w:hAnsi="Times New Roman" w:cs="Times New Roman"/>
          <w:sz w:val="28"/>
          <w:szCs w:val="28"/>
        </w:rPr>
        <w:t xml:space="preserve">    Колыванского района                                                        Новосибирской области                                                   Новосибирской области</w:t>
      </w:r>
      <w:r/>
    </w:p>
    <w:p>
      <w:pPr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  _____________ И.М. Вепрева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___________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_Е.Г.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Артюхов</w:t>
      </w:r>
      <w:r>
        <w:rPr>
          <w:highlight w:val="yellow"/>
        </w:rPr>
      </w:r>
      <w:r/>
    </w:p>
    <w:p>
      <w:pPr>
        <w:ind w:left="504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left="4956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left="4956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15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/>
    </w:p>
    <w:p>
      <w:pPr>
        <w:pStyle w:val="815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/>
    </w:p>
    <w:p>
      <w:pPr>
        <w:pStyle w:val="815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</w:t>
      </w:r>
      <w:r/>
    </w:p>
    <w:p>
      <w:pPr>
        <w:pStyle w:val="815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/>
    </w:p>
    <w:p>
      <w:pPr>
        <w:pStyle w:val="815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/>
    </w:p>
    <w:p>
      <w:pPr>
        <w:pStyle w:val="815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/>
    </w:p>
    <w:p>
      <w:pPr>
        <w:pStyle w:val="815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/>
    </w:p>
    <w:p>
      <w:pPr>
        <w:pStyle w:val="815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/>
    </w:p>
    <w:p>
      <w:pPr>
        <w:pStyle w:val="815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/>
    </w:p>
    <w:p>
      <w:pPr>
        <w:pStyle w:val="815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/>
    </w:p>
    <w:p>
      <w:pPr>
        <w:pStyle w:val="815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/>
    </w:p>
    <w:p>
      <w:pPr>
        <w:pStyle w:val="815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/>
    </w:p>
    <w:p>
      <w:pPr>
        <w:pStyle w:val="815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/>
    </w:p>
    <w:p>
      <w:pPr>
        <w:pStyle w:val="815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/>
    </w:p>
    <w:p>
      <w:pPr>
        <w:pStyle w:val="815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/>
    </w:p>
    <w:p>
      <w:pPr>
        <w:pStyle w:val="815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/>
    </w:p>
    <w:p>
      <w:pPr>
        <w:pStyle w:val="815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Приложение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/>
    </w:p>
    <w:p>
      <w:pPr>
        <w:pStyle w:val="815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УТВЕРЖДЕНО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</w:t>
      </w:r>
      <w:r/>
    </w:p>
    <w:p>
      <w:pPr>
        <w:pStyle w:val="815"/>
        <w:jc w:val="right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ешени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Совета депутатов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/>
    </w:p>
    <w:p>
      <w:pPr>
        <w:pStyle w:val="815"/>
        <w:jc w:val="center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района</w:t>
      </w:r>
      <w:r/>
    </w:p>
    <w:p>
      <w:pPr>
        <w:pStyle w:val="815"/>
        <w:jc w:val="center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Новосибирской области</w:t>
      </w:r>
      <w:r/>
    </w:p>
    <w:p>
      <w:pPr>
        <w:pStyle w:val="815"/>
        <w:jc w:val="right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от 00.00.2023г.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>
        <w:rPr>
          <w:rFonts w:ascii="Times New Roman" w:hAnsi="Times New Roman" w:cs="Times New Roman"/>
          <w:b w:val="0"/>
          <w:sz w:val="28"/>
          <w:szCs w:val="28"/>
        </w:rPr>
      </w:r>
      <w:r/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Цели, порядок и условия </w:t>
      </w:r>
      <w:r/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межбюджетных трансфертов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бюджетам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t xml:space="preserve">поселений 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из бюджета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источником финансового обеспечения которых является </w:t>
      </w:r>
      <w:r>
        <w:rPr>
          <w:rFonts w:ascii="Times New Roman" w:hAnsi="Times New Roman" w:cs="Times New Roman"/>
          <w:sz w:val="28"/>
          <w:szCs w:val="28"/>
        </w:rPr>
        <w:t xml:space="preserve">субвенция на осуществление отдельных государственных полномочий Новосибирской области по </w:t>
      </w:r>
      <w:r>
        <w:rPr>
          <w:rFonts w:ascii="Times New Roman" w:hAnsi="Times New Roman" w:cs="Times New Roman"/>
          <w:sz w:val="28"/>
          <w:szCs w:val="28"/>
        </w:rPr>
        <w:t xml:space="preserve">решению вопросов</w:t>
      </w:r>
      <w:r>
        <w:rPr>
          <w:rFonts w:ascii="Times New Roman" w:hAnsi="Times New Roman" w:cs="Times New Roman"/>
          <w:sz w:val="28"/>
          <w:szCs w:val="28"/>
        </w:rPr>
        <w:t xml:space="preserve"> в сфере административных правонарушений</w:t>
      </w:r>
      <w:r/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(далее – Цели, порядок и условия)</w:t>
      </w:r>
      <w:r/>
    </w:p>
    <w:p>
      <w:pPr>
        <w:spacing w:line="240" w:lineRule="auto"/>
        <w:tabs>
          <w:tab w:val="left" w:pos="70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/>
    </w:p>
    <w:p>
      <w:pPr>
        <w:contextualSpacing/>
        <w:jc w:val="center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ОБЩИЕ ПОЛОЖЕНИЯ</w:t>
      </w:r>
      <w:r/>
    </w:p>
    <w:p>
      <w:pPr>
        <w:contextualSpacing/>
        <w:jc w:val="center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contextualSpacing/>
        <w:jc w:val="both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142 Бюджетного кодекса Российской Федерации межбюджетные трансферты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бюджетам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t xml:space="preserve">поселений 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(далее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 </w:t>
      </w:r>
      <w:r>
        <w:rPr>
          <w:rFonts w:ascii="Times New Roman" w:hAnsi="Times New Roman" w:cs="Times New Roman"/>
          <w:sz w:val="28"/>
          <w:szCs w:val="28"/>
        </w:rPr>
        <w:t xml:space="preserve">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образования) </w:t>
      </w:r>
      <w:r>
        <w:rPr>
          <w:rFonts w:ascii="Times New Roman" w:hAnsi="Times New Roman" w:cs="Times New Roman"/>
          <w:sz w:val="28"/>
          <w:szCs w:val="28"/>
        </w:rPr>
        <w:t xml:space="preserve">из бюджета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(далее –  бюджет района)</w:t>
      </w:r>
      <w:r>
        <w:rPr>
          <w:rFonts w:ascii="Times New Roman" w:hAnsi="Times New Roman" w:cs="Times New Roman"/>
          <w:sz w:val="28"/>
          <w:szCs w:val="28"/>
        </w:rPr>
        <w:t xml:space="preserve">, источником финансового обеспечения которых является </w:t>
      </w:r>
      <w:r>
        <w:rPr>
          <w:rFonts w:ascii="Times New Roman" w:hAnsi="Times New Roman" w:cs="Times New Roman"/>
          <w:sz w:val="28"/>
          <w:szCs w:val="28"/>
        </w:rPr>
        <w:t xml:space="preserve">субвенция на осуществление отдельных государственных полномочий Новосибирской области по решению вопросов в сфере административных правонарушений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предоставляются в форме с</w:t>
      </w:r>
      <w:r>
        <w:rPr>
          <w:rFonts w:ascii="Times New Roman" w:hAnsi="Times New Roman" w:cs="Times New Roman"/>
          <w:sz w:val="28"/>
          <w:szCs w:val="28"/>
        </w:rPr>
        <w:t xml:space="preserve">убвенций</w:t>
      </w:r>
      <w:r>
        <w:rPr>
          <w:rFonts w:ascii="Times New Roman" w:hAnsi="Times New Roman" w:cs="Times New Roman"/>
          <w:sz w:val="28"/>
          <w:szCs w:val="28"/>
        </w:rPr>
        <w:t xml:space="preserve"> бюджетам муниципальных образований (далее – Суб</w:t>
      </w:r>
      <w:r>
        <w:rPr>
          <w:rFonts w:ascii="Times New Roman" w:hAnsi="Times New Roman" w:cs="Times New Roman"/>
          <w:sz w:val="28"/>
          <w:szCs w:val="28"/>
        </w:rPr>
        <w:t xml:space="preserve">венции</w:t>
      </w:r>
      <w:r>
        <w:rPr>
          <w:rFonts w:ascii="Times New Roman" w:hAnsi="Times New Roman" w:cs="Times New Roman"/>
          <w:sz w:val="28"/>
          <w:szCs w:val="28"/>
        </w:rPr>
        <w:t xml:space="preserve">).</w:t>
      </w:r>
      <w:r/>
    </w:p>
    <w:p>
      <w:pPr>
        <w:contextualSpacing/>
        <w:jc w:val="both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Суб</w:t>
      </w:r>
      <w:r>
        <w:rPr>
          <w:rFonts w:ascii="Times New Roman" w:hAnsi="Times New Roman" w:cs="Times New Roman"/>
          <w:sz w:val="28"/>
          <w:szCs w:val="28"/>
        </w:rPr>
        <w:t xml:space="preserve">венции бюджетам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 xml:space="preserve"> предоставляются в соответствии с предусмотренными решением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о бюджете на очередной финансовый год и пл</w:t>
      </w:r>
      <w:r>
        <w:rPr>
          <w:rFonts w:ascii="Times New Roman" w:hAnsi="Times New Roman" w:cs="Times New Roman"/>
          <w:sz w:val="28"/>
          <w:szCs w:val="28"/>
        </w:rPr>
        <w:t xml:space="preserve">ановый период (далее – р</w:t>
      </w:r>
      <w:r>
        <w:rPr>
          <w:rFonts w:ascii="Times New Roman" w:hAnsi="Times New Roman" w:cs="Times New Roman"/>
          <w:sz w:val="28"/>
          <w:szCs w:val="28"/>
        </w:rPr>
        <w:t xml:space="preserve">ешение о бюджете) бюджетными ассигнованиями, а также в пределах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утвержденных </w:t>
      </w:r>
      <w:r>
        <w:rPr>
          <w:rFonts w:ascii="Times New Roman" w:hAnsi="Times New Roman" w:cs="Times New Roman"/>
          <w:sz w:val="28"/>
          <w:szCs w:val="28"/>
        </w:rPr>
        <w:t xml:space="preserve">лимитов бюджетных обязательств.</w:t>
      </w:r>
      <w:r/>
    </w:p>
    <w:p>
      <w:pPr>
        <w:contextualSpacing/>
        <w:jc w:val="both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contextualSpacing/>
        <w:jc w:val="center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ЦЕЛИ ПРЕДОСТАВЛЕНИЯ СУБВЕНЦИЙ</w:t>
      </w:r>
      <w:r/>
    </w:p>
    <w:p>
      <w:pPr>
        <w:contextualSpacing/>
        <w:jc w:val="center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contextualSpacing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Суб</w:t>
      </w:r>
      <w:r>
        <w:rPr>
          <w:rFonts w:ascii="Times New Roman" w:hAnsi="Times New Roman" w:cs="Times New Roman"/>
          <w:sz w:val="28"/>
          <w:szCs w:val="28"/>
        </w:rPr>
        <w:t xml:space="preserve">венция</w:t>
      </w:r>
      <w:r>
        <w:rPr>
          <w:rFonts w:ascii="Times New Roman" w:hAnsi="Times New Roman" w:cs="Times New Roman"/>
          <w:sz w:val="28"/>
          <w:szCs w:val="28"/>
        </w:rPr>
        <w:t xml:space="preserve"> предоставляется </w:t>
      </w:r>
      <w:r>
        <w:rPr>
          <w:rFonts w:ascii="Times New Roman" w:hAnsi="Times New Roman" w:cs="Times New Roman"/>
          <w:sz w:val="28"/>
          <w:szCs w:val="28"/>
        </w:rPr>
        <w:t xml:space="preserve">бюджетам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осуществление органами местного самоуправления поселений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отдельного государственного полномочия по определению перечня должностных лиц</w:t>
      </w:r>
      <w:r>
        <w:rPr>
          <w:rFonts w:ascii="Times New Roman" w:hAnsi="Times New Roman" w:cs="Times New Roman"/>
          <w:sz w:val="28"/>
          <w:szCs w:val="28"/>
        </w:rPr>
        <w:t xml:space="preserve">, уполномоченных составлять протоколы об административных правонарушениях,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r:id="rId10" w:tooltip="consultantplus://offline/ref=8B2EA090095AE1DA3D500F07EE9235E85114C00C6FC914BFAF2A9C292D4A9601BB6E3C92A3DB51F6693E058CA4A66A1C7AA472C435D7404E3F5D1D84x1V9L" w:history="1">
        <w:r>
          <w:rPr>
            <w:rFonts w:ascii="Times New Roman" w:hAnsi="Times New Roman" w:cs="Times New Roman"/>
            <w:sz w:val="28"/>
            <w:szCs w:val="28"/>
          </w:rPr>
          <w:t xml:space="preserve">статьями 3.3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tooltip="consultantplus://offline/ref=8B2EA090095AE1DA3D500F07EE9235E85114C00C6FC914BFAF2A9C292D4A9601BB6E3C92A3DB51F6693F0C8FAAA66A1C7AA472C435D7404E3F5D1D84x1V9L" w:history="1">
        <w:r>
          <w:rPr>
            <w:rFonts w:ascii="Times New Roman" w:hAnsi="Times New Roman" w:cs="Times New Roman"/>
            <w:sz w:val="28"/>
            <w:szCs w:val="28"/>
          </w:rPr>
          <w:t xml:space="preserve">3.4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tooltip="consultantplus://offline/ref=8B2EA090095AE1DA3D500F07EE9235E85114C00C6FC914BFAF2A9C292D4A9601BB6E3C92A3DB51F6693E0D88A9A66A1C7AA472C435D7404E3F5D1D84x1V9L" w:history="1">
        <w:r>
          <w:rPr>
            <w:rFonts w:ascii="Times New Roman" w:hAnsi="Times New Roman" w:cs="Times New Roman"/>
            <w:sz w:val="28"/>
            <w:szCs w:val="28"/>
          </w:rPr>
          <w:t xml:space="preserve">4.1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tooltip="consultantplus://offline/ref=8B2EA090095AE1DA3D500F07EE9235E85114C00C6FC914BFAF2A9C292D4A9601BB6E3C92A3DB51F6693E0D88A4A66A1C7AA472C435D7404E3F5D1D84x1V9L" w:history="1">
        <w:r>
          <w:rPr>
            <w:rFonts w:ascii="Times New Roman" w:hAnsi="Times New Roman" w:cs="Times New Roman"/>
            <w:sz w:val="28"/>
            <w:szCs w:val="28"/>
          </w:rPr>
          <w:t xml:space="preserve">4.2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tooltip="consultantplus://offline/ref=8B2EA090095AE1DA3D500F07EE9235E85114C00C6FC914BFAF2A9C292D4A9601BB6E3C92A3DB51F6693E058EA8A66A1C7AA472C435D7404E3F5D1D84x1V9L" w:history="1">
        <w:r>
          <w:rPr>
            <w:rFonts w:ascii="Times New Roman" w:hAnsi="Times New Roman" w:cs="Times New Roman"/>
            <w:sz w:val="28"/>
            <w:szCs w:val="28"/>
          </w:rPr>
          <w:t xml:space="preserve">4.4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tooltip="consultantplus://offline/ref=8B2EA090095AE1DA3D500F07EE9235E85114C00C6FC914BFAF2A9C292D4A9601BB6E3C92A3DB51F6693E0D8AAFA66A1C7AA472C435D7404E3F5D1D84x1V9L" w:history="1">
        <w:r>
          <w:rPr>
            <w:rFonts w:ascii="Times New Roman" w:hAnsi="Times New Roman" w:cs="Times New Roman"/>
            <w:sz w:val="28"/>
            <w:szCs w:val="28"/>
          </w:rPr>
          <w:t xml:space="preserve">4.5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tooltip="consultantplus://offline/ref=8B2EA090095AE1DA3D500F07EE9235E85114C00C6FC914BFAF2A9C292D4A9601BB6E3C92A3DB51F6693E098AA9A66A1C7AA472C435D7404E3F5D1D84x1V9L" w:history="1">
        <w:r>
          <w:rPr>
            <w:rFonts w:ascii="Times New Roman" w:hAnsi="Times New Roman" w:cs="Times New Roman"/>
            <w:sz w:val="28"/>
            <w:szCs w:val="28"/>
          </w:rPr>
          <w:t xml:space="preserve">4.9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tooltip="consultantplus://offline/ref=8B2EA090095AE1DA3D500F07EE9235E85114C00C6FC914BFAF2A9C292D4A9601BB6E3C92A3DB51F6693E0589A8A66A1C7AA472C435D7404E3F5D1D84x1V9L" w:history="1">
        <w:r>
          <w:rPr>
            <w:rFonts w:ascii="Times New Roman" w:hAnsi="Times New Roman" w:cs="Times New Roman"/>
            <w:sz w:val="28"/>
            <w:szCs w:val="28"/>
          </w:rPr>
          <w:t xml:space="preserve">5.2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tooltip="consultantplus://offline/ref=8B2EA090095AE1DA3D500F07EE9235E85114C00C6FC914BFAF2A9C292D4A9601BB6E3C92A3DB51F6693E0C8DA8A66A1C7AA472C435D7404E3F5D1D84x1V9L" w:history="1">
        <w:r>
          <w:rPr>
            <w:rFonts w:ascii="Times New Roman" w:hAnsi="Times New Roman" w:cs="Times New Roman"/>
            <w:sz w:val="28"/>
            <w:szCs w:val="28"/>
          </w:rPr>
          <w:t xml:space="preserve">5.3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tooltip="consultantplus://offline/ref=8B2EA090095AE1DA3D500F07EE9235E85114C00C6FC914BFAF2A9C292D4A9601BB6E3C92A3DB51F6693E058DADA66A1C7AA472C435D7404E3F5D1D84x1V9L" w:history="1">
        <w:r>
          <w:rPr>
            <w:rFonts w:ascii="Times New Roman" w:hAnsi="Times New Roman" w:cs="Times New Roman"/>
            <w:sz w:val="28"/>
            <w:szCs w:val="28"/>
          </w:rPr>
          <w:t xml:space="preserve">5.6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20" w:tooltip="consultantplus://offline/ref=8B2EA090095AE1DA3D500F07EE9235E85114C00C6FC914BFAF2A9C292D4A9601BB6E3C92A3DB51F6693E0588AAA66A1C7AA472C435D7404E3F5D1D84x1V9L" w:history="1">
        <w:r>
          <w:rPr>
            <w:rFonts w:ascii="Times New Roman" w:hAnsi="Times New Roman" w:cs="Times New Roman"/>
            <w:sz w:val="28"/>
            <w:szCs w:val="28"/>
          </w:rPr>
          <w:t xml:space="preserve">8.2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21" w:tooltip="consultantplus://offline/ref=8B2EA090095AE1DA3D500F07EE9235E85114C00C6FC914BFAF2A9C292D4A9601BB6E3C92A3DB51F6693E058BACA66A1C7AA472C435D7404E3F5D1D84x1V9L" w:history="1">
        <w:r>
          <w:rPr>
            <w:rFonts w:ascii="Times New Roman" w:hAnsi="Times New Roman" w:cs="Times New Roman"/>
            <w:sz w:val="28"/>
            <w:szCs w:val="28"/>
          </w:rPr>
          <w:t xml:space="preserve">8.3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tooltip="consultantplus://offline/ref=8B2EA090095AE1DA3D500F07EE9235E85114C00C6FC914BFAF2A9C292D4A9601BB6E3C92A3DB51F6693E0C8AAFA66A1C7AA472C435D7404E3F5D1D84x1V9L" w:history="1">
        <w:r>
          <w:rPr>
            <w:rFonts w:ascii="Times New Roman" w:hAnsi="Times New Roman" w:cs="Times New Roman"/>
            <w:sz w:val="28"/>
            <w:szCs w:val="28"/>
          </w:rPr>
          <w:t xml:space="preserve">8.7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tooltip="consultantplus://offline/ref=8B2EA090095AE1DA3D500F07EE9235E85114C00C6FC914BFAF2A9C292D4A9601BB6E3C92A3DB51F6693E0984A9A66A1C7AA472C435D7404E3F5D1D84x1V9L" w:history="1">
        <w:r>
          <w:rPr>
            <w:rFonts w:ascii="Times New Roman" w:hAnsi="Times New Roman" w:cs="Times New Roman"/>
            <w:sz w:val="28"/>
            <w:szCs w:val="28"/>
          </w:rPr>
          <w:t xml:space="preserve">8.8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tooltip="consultantplus://offline/ref=8B2EA090095AE1DA3D500F07EE9235E85114C00C6FC914BFAF2A9C292D4A9601BB6E3C92A3DB51F6693F0D8AAAA66A1C7AA472C435D7404E3F5D1D84x1V9L" w:history="1">
        <w:r>
          <w:rPr>
            <w:rFonts w:ascii="Times New Roman" w:hAnsi="Times New Roman" w:cs="Times New Roman"/>
            <w:sz w:val="28"/>
            <w:szCs w:val="28"/>
          </w:rPr>
          <w:t xml:space="preserve">8.10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25" w:tooltip="consultantplus://offline/ref=8B2EA090095AE1DA3D500F07EE9235E85114C00C6FC914BFAF2A9C292D4A9601BB6E3C92A3DB51F6693E0F8DA9A66A1C7AA472C435D7404E3F5D1D84x1V9L" w:history="1">
        <w:r>
          <w:rPr>
            <w:rFonts w:ascii="Times New Roman" w:hAnsi="Times New Roman" w:cs="Times New Roman"/>
            <w:sz w:val="28"/>
            <w:szCs w:val="28"/>
          </w:rPr>
          <w:t xml:space="preserve">8.15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26" w:tooltip="consultantplus://offline/ref=8B2EA090095AE1DA3D500F07EE9235E85114C00C6FC914BFAF2A9C292D4A9601BB6E3C92A3DB51F6693E0B88A5A66A1C7AA472C435D7404E3F5D1D84x1V9L" w:history="1">
        <w:r>
          <w:rPr>
            <w:rFonts w:ascii="Times New Roman" w:hAnsi="Times New Roman" w:cs="Times New Roman"/>
            <w:sz w:val="28"/>
            <w:szCs w:val="28"/>
          </w:rPr>
          <w:t xml:space="preserve">8.18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27" w:tooltip="consultantplus://offline/ref=8B2EA090095AE1DA3D500F07EE9235E85114C00C6FC914BFAF2A9C292D4A9601BB6E3C92A3DB51F6693F0D85A9A66A1C7AA472C435D7404E3F5D1D84x1V9L" w:history="1">
        <w:r>
          <w:rPr>
            <w:rFonts w:ascii="Times New Roman" w:hAnsi="Times New Roman" w:cs="Times New Roman"/>
            <w:sz w:val="28"/>
            <w:szCs w:val="28"/>
          </w:rPr>
          <w:t xml:space="preserve">8.18.1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28" w:tooltip="consultantplus://offline/ref=8B2EA090095AE1DA3D500F07EE9235E85114C00C6FC914BFAF2A9C292D4A9601BB6E3C92A3DB51F6693E058BABA66A1C7AA472C435D7404E3F5D1D84x1V9L" w:history="1">
        <w:r>
          <w:rPr>
            <w:rFonts w:ascii="Times New Roman" w:hAnsi="Times New Roman" w:cs="Times New Roman"/>
            <w:sz w:val="28"/>
            <w:szCs w:val="28"/>
          </w:rPr>
          <w:t xml:space="preserve">8.21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29" w:tooltip="consultantplus://offline/ref=8B2EA090095AE1DA3D500F07EE9235E85114C00C6FC914BFAF2A9C292D4A9601BB6E3C92A3DB51F6693E058BA4A66A1C7AA472C435D7404E3F5D1D84x1V9L" w:history="1">
        <w:r>
          <w:rPr>
            <w:rFonts w:ascii="Times New Roman" w:hAnsi="Times New Roman" w:cs="Times New Roman"/>
            <w:sz w:val="28"/>
            <w:szCs w:val="28"/>
          </w:rPr>
          <w:t xml:space="preserve">8.22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30" w:tooltip="consultantplus://offline/ref=8B2EA090095AE1DA3D500F07EE9235E85114C00C6FC914BFAF2A9C292D4A9601BB6E3C92A3DB51F6693E0F8FAFA66A1C7AA472C435D7404E3F5D1D84x1V9L" w:history="1">
        <w:r>
          <w:rPr>
            <w:rFonts w:ascii="Times New Roman" w:hAnsi="Times New Roman" w:cs="Times New Roman"/>
            <w:sz w:val="28"/>
            <w:szCs w:val="28"/>
          </w:rPr>
          <w:t xml:space="preserve">9.1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- </w:t>
      </w:r>
      <w:hyperlink r:id="rId31" w:tooltip="consultantplus://offline/ref=8B2EA090095AE1DA3D500F07EE9235E85114C00C6FC914BFAF2A9C292D4A9601BB6E3C92A3DB51F6693E0F8EADA66A1C7AA472C435D7404E3F5D1D84x1V9L" w:history="1">
        <w:r>
          <w:rPr>
            <w:rFonts w:ascii="Times New Roman" w:hAnsi="Times New Roman" w:cs="Times New Roman"/>
            <w:sz w:val="28"/>
            <w:szCs w:val="28"/>
          </w:rPr>
          <w:t xml:space="preserve">9.3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32" w:tooltip="consultantplus://offline/ref=8B2EA090095AE1DA3D500F07EE9235E85114C00C6FC914BFAF2A9C292D4A9601BB6E3C92A3DB51F6693E0F89AEA66A1C7AA472C435D7404E3F5D1D84x1V9L" w:history="1">
        <w:r>
          <w:rPr>
            <w:rFonts w:ascii="Times New Roman" w:hAnsi="Times New Roman" w:cs="Times New Roman"/>
            <w:sz w:val="28"/>
            <w:szCs w:val="28"/>
          </w:rPr>
          <w:t xml:space="preserve">10.1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33" w:tooltip="consultantplus://offline/ref=8B2EA090095AE1DA3D500F07EE9235E85114C00C6FC914BFAF2A9C292D4A9601BB6E3C92A3DB51F6693E0F88A9A66A1C7AA472C435D7404E3F5D1D84x1V9L" w:history="1">
        <w:r>
          <w:rPr>
            <w:rFonts w:ascii="Times New Roman" w:hAnsi="Times New Roman" w:cs="Times New Roman"/>
            <w:sz w:val="28"/>
            <w:szCs w:val="28"/>
          </w:rPr>
          <w:t xml:space="preserve">10.2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34" w:tooltip="consultantplus://offline/ref=8B2EA090095AE1DA3D500F07EE9235E85114C00C6FC914BFAF2A9C292D4A9601BB6E3C92A3DB51F6693E048CADA66A1C7AA472C435D7404E3F5D1D84x1V9L" w:history="1">
        <w:r>
          <w:rPr>
            <w:rFonts w:ascii="Times New Roman" w:hAnsi="Times New Roman" w:cs="Times New Roman"/>
            <w:sz w:val="28"/>
            <w:szCs w:val="28"/>
          </w:rPr>
          <w:t xml:space="preserve">11.16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35" w:tooltip="consultantplus://offline/ref=8B2EA090095AE1DA3D500F07EE9235E85114C00C6FC914BFAF2A9C292D4A9601BB6E3C92A3DB51F6693E0E8DADA66A1C7AA472C435D7404E3F5D1D84x1V9L" w:history="1">
        <w:r>
          <w:rPr>
            <w:rFonts w:ascii="Times New Roman" w:hAnsi="Times New Roman" w:cs="Times New Roman"/>
            <w:sz w:val="28"/>
            <w:szCs w:val="28"/>
          </w:rPr>
          <w:t xml:space="preserve">12.1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36" w:tooltip="consultantplus://offline/ref=8B2EA090095AE1DA3D500F07EE9235E85114C00C6FC914BFAF2A9C292D4A9601BB6E3C92A3DB51F6693E088BABA66A1C7AA472C435D7404E3F5D1D84x1V9L" w:history="1">
        <w:r>
          <w:rPr>
            <w:rFonts w:ascii="Times New Roman" w:hAnsi="Times New Roman" w:cs="Times New Roman"/>
            <w:sz w:val="28"/>
            <w:szCs w:val="28"/>
          </w:rPr>
          <w:t xml:space="preserve">пунктами 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- </w:t>
      </w:r>
      <w:hyperlink r:id="rId37" w:tooltip="consultantplus://offline/ref=8B2EA090095AE1DA3D500F07EE9235E85114C00C6FC914BFAF2A9C292D4A9601BB6E3C92A3DB51F6693F0D8BADA66A1C7AA472C435D7404E3F5D1D84x1V9L" w:history="1">
        <w:r>
          <w:rPr>
            <w:rFonts w:ascii="Times New Roman" w:hAnsi="Times New Roman" w:cs="Times New Roman"/>
            <w:sz w:val="28"/>
            <w:szCs w:val="28"/>
          </w:rPr>
          <w:t xml:space="preserve">5 статьи 12.3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38" w:tooltip="consultantplus://offline/ref=8B2EA090095AE1DA3D500F07EE9235E85114C00C6FC914BFAF2A9C292D4A9601BB6E3C92A3DB51F6693E0485ADA66A1C7AA472C435D7404E3F5D1D84x1V9L" w:history="1">
        <w:r>
          <w:rPr>
            <w:rFonts w:ascii="Times New Roman" w:hAnsi="Times New Roman" w:cs="Times New Roman"/>
            <w:sz w:val="28"/>
            <w:szCs w:val="28"/>
          </w:rPr>
          <w:t xml:space="preserve">статьями 12.4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39" w:tooltip="consultantplus://offline/ref=8B2EA090095AE1DA3D500F07EE9235E85114C00C6FC914BFAF2A9C292D4A9601BB6E3C92A3DB51F6693E0E8FA4A66A1C7AA472C435D7404E3F5D1D84x1V9L" w:history="1">
        <w:r>
          <w:rPr>
            <w:rFonts w:ascii="Times New Roman" w:hAnsi="Times New Roman" w:cs="Times New Roman"/>
            <w:sz w:val="28"/>
            <w:szCs w:val="28"/>
          </w:rPr>
          <w:t xml:space="preserve">12.6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Закона Новосибирской области от 14 февраля 2003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99-ОЗ "Об административных правонарушениях в Новосибирской области".</w:t>
      </w:r>
      <w:r/>
    </w:p>
    <w:p>
      <w:pPr>
        <w:contextualSpacing/>
        <w:jc w:val="center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III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ПОРЯДОК И </w:t>
      </w:r>
      <w:r>
        <w:rPr>
          <w:rFonts w:ascii="Times New Roman" w:hAnsi="Times New Roman" w:cs="Times New Roman"/>
          <w:sz w:val="28"/>
          <w:szCs w:val="28"/>
        </w:rPr>
        <w:t xml:space="preserve">УСЛОВИЯ ПРЕДОСТАВЛЕНИЯ СУБ</w:t>
      </w:r>
      <w:r>
        <w:rPr>
          <w:rFonts w:ascii="Times New Roman" w:hAnsi="Times New Roman" w:cs="Times New Roman"/>
          <w:sz w:val="28"/>
          <w:szCs w:val="28"/>
        </w:rPr>
        <w:t xml:space="preserve">ВЕНЦИЙ</w:t>
      </w:r>
      <w:r/>
    </w:p>
    <w:p>
      <w:pPr>
        <w:contextualSpacing/>
        <w:jc w:val="center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contextualSpacing/>
        <w:jc w:val="both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Расчет </w:t>
      </w:r>
      <w:r>
        <w:rPr>
          <w:rFonts w:ascii="Times New Roman" w:hAnsi="Times New Roman" w:cs="Times New Roman"/>
          <w:sz w:val="28"/>
          <w:szCs w:val="28"/>
        </w:rPr>
        <w:t xml:space="preserve">с</w:t>
      </w:r>
      <w:r>
        <w:rPr>
          <w:rFonts w:ascii="Times New Roman" w:hAnsi="Times New Roman" w:cs="Times New Roman"/>
          <w:sz w:val="28"/>
          <w:szCs w:val="28"/>
        </w:rPr>
        <w:t xml:space="preserve">убвенций из бюджет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район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 бюджетам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t xml:space="preserve">на осуществление отдельных государственных полномочий Новосибирской области по решению вопросов в сфере административных правонарушений</w:t>
      </w:r>
      <w:r>
        <w:rPr>
          <w:rFonts w:ascii="Times New Roman" w:hAnsi="Times New Roman" w:cs="Times New Roman"/>
          <w:sz w:val="28"/>
          <w:szCs w:val="28"/>
        </w:rPr>
        <w:t xml:space="preserve">, осуществляется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пунктами 4 и 5 </w:t>
      </w:r>
      <w:r>
        <w:rPr>
          <w:rFonts w:ascii="Times New Roman" w:hAnsi="Times New Roman" w:cs="Times New Roman"/>
          <w:sz w:val="28"/>
          <w:szCs w:val="28"/>
        </w:rPr>
        <w:t xml:space="preserve">Методик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 расчета нормативов для определения общего объема субвенций, предоставляемых местным бюджетам из областного бюджета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на осуществление органами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отдельных государственных полномочий</w:t>
      </w:r>
      <w:r>
        <w:rPr>
          <w:rFonts w:ascii="Times New Roman" w:hAnsi="Times New Roman" w:cs="Times New Roman"/>
          <w:sz w:val="28"/>
          <w:szCs w:val="28"/>
        </w:rPr>
        <w:t xml:space="preserve">, согласно приложению к Закону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 xml:space="preserve">27</w:t>
      </w:r>
      <w:r>
        <w:rPr>
          <w:rFonts w:ascii="Times New Roman" w:hAnsi="Times New Roman" w:cs="Times New Roman"/>
          <w:sz w:val="28"/>
          <w:szCs w:val="28"/>
        </w:rPr>
        <w:t xml:space="preserve">.04.201</w:t>
      </w:r>
      <w:r>
        <w:rPr>
          <w:rFonts w:ascii="Times New Roman" w:hAnsi="Times New Roman" w:cs="Times New Roman"/>
          <w:sz w:val="28"/>
          <w:szCs w:val="28"/>
        </w:rPr>
        <w:t xml:space="preserve"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</w:t>
      </w:r>
      <w:r>
        <w:rPr>
          <w:rFonts w:ascii="Times New Roman" w:hAnsi="Times New Roman" w:cs="Times New Roman"/>
          <w:sz w:val="28"/>
          <w:szCs w:val="28"/>
        </w:rPr>
        <w:t xml:space="preserve">85</w:t>
      </w:r>
      <w:r>
        <w:rPr>
          <w:rFonts w:ascii="Times New Roman" w:hAnsi="Times New Roman" w:cs="Times New Roman"/>
          <w:sz w:val="28"/>
          <w:szCs w:val="28"/>
        </w:rPr>
        <w:t xml:space="preserve">-ОЗ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"О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правонарушений"</w:t>
      </w:r>
      <w:r>
        <w:rPr>
          <w:rFonts w:ascii="Times New Roman" w:hAnsi="Times New Roman" w:cs="Times New Roman"/>
          <w:sz w:val="28"/>
          <w:szCs w:val="28"/>
        </w:rPr>
        <w:t xml:space="preserve"> (далее – Закон НСО от </w:t>
      </w:r>
      <w:r>
        <w:rPr>
          <w:rFonts w:ascii="Times New Roman" w:hAnsi="Times New Roman" w:cs="Times New Roman"/>
          <w:sz w:val="28"/>
          <w:szCs w:val="28"/>
        </w:rPr>
        <w:t xml:space="preserve">27</w:t>
      </w:r>
      <w:r>
        <w:rPr>
          <w:rFonts w:ascii="Times New Roman" w:hAnsi="Times New Roman" w:cs="Times New Roman"/>
          <w:sz w:val="28"/>
          <w:szCs w:val="28"/>
        </w:rPr>
        <w:t xml:space="preserve">.04.201</w:t>
      </w:r>
      <w:r>
        <w:rPr>
          <w:rFonts w:ascii="Times New Roman" w:hAnsi="Times New Roman" w:cs="Times New Roman"/>
          <w:sz w:val="28"/>
          <w:szCs w:val="28"/>
        </w:rPr>
        <w:t xml:space="preserve">0 №485</w:t>
      </w:r>
      <w:r>
        <w:rPr>
          <w:rFonts w:ascii="Times New Roman" w:hAnsi="Times New Roman" w:cs="Times New Roman"/>
          <w:sz w:val="28"/>
          <w:szCs w:val="28"/>
        </w:rPr>
        <w:t xml:space="preserve">-ОЗ)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/>
    </w:p>
    <w:p>
      <w:pPr>
        <w:contextualSpacing/>
        <w:jc w:val="both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t xml:space="preserve">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Субвенции</w:t>
      </w:r>
      <w:r>
        <w:rPr>
          <w:rFonts w:ascii="Times New Roman" w:hAnsi="Times New Roman" w:cs="Times New Roman"/>
          <w:sz w:val="28"/>
          <w:szCs w:val="28"/>
        </w:rPr>
        <w:t xml:space="preserve"> предоставля</w:t>
      </w:r>
      <w:r>
        <w:rPr>
          <w:rFonts w:ascii="Times New Roman" w:hAnsi="Times New Roman" w:cs="Times New Roman"/>
          <w:sz w:val="28"/>
          <w:szCs w:val="28"/>
        </w:rPr>
        <w:t xml:space="preserve">ю</w:t>
      </w:r>
      <w:r>
        <w:rPr>
          <w:rFonts w:ascii="Times New Roman" w:hAnsi="Times New Roman" w:cs="Times New Roman"/>
          <w:sz w:val="28"/>
          <w:szCs w:val="28"/>
        </w:rPr>
        <w:t xml:space="preserve">тся и расходуется на следующих условиях:</w:t>
      </w:r>
      <w:r/>
    </w:p>
    <w:p>
      <w:pPr>
        <w:contextualSpacing/>
        <w:jc w:val="both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1</w:t>
      </w:r>
      <w:r>
        <w:rPr>
          <w:rFonts w:ascii="Times New Roman" w:hAnsi="Times New Roman" w:cs="Times New Roman"/>
          <w:sz w:val="28"/>
          <w:szCs w:val="28"/>
        </w:rPr>
        <w:t xml:space="preserve">) с</w:t>
      </w:r>
      <w:r>
        <w:rPr>
          <w:rFonts w:ascii="Times New Roman" w:hAnsi="Times New Roman" w:cs="Times New Roman"/>
          <w:sz w:val="28"/>
          <w:szCs w:val="28"/>
        </w:rPr>
        <w:t xml:space="preserve">убвенции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зачисляются в бюджет</w:t>
      </w:r>
      <w:r>
        <w:rPr>
          <w:rFonts w:ascii="Times New Roman" w:hAnsi="Times New Roman" w:cs="Times New Roman"/>
          <w:sz w:val="28"/>
          <w:szCs w:val="28"/>
        </w:rPr>
        <w:t xml:space="preserve"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t xml:space="preserve">и учитываются в составе доходов бюджета в соответствии с бюджетной классификацией.</w:t>
      </w:r>
      <w:r/>
    </w:p>
    <w:p>
      <w:pPr>
        <w:contextualSpacing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</w:t>
      </w:r>
      <w:r>
        <w:rPr>
          <w:rFonts w:ascii="Times New Roman" w:hAnsi="Times New Roman" w:cs="Times New Roman"/>
          <w:sz w:val="28"/>
          <w:szCs w:val="28"/>
        </w:rPr>
        <w:t xml:space="preserve">чет операций по предоставлению денежных выплат, связанных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осуществлением </w:t>
      </w:r>
      <w:r>
        <w:rPr>
          <w:rFonts w:ascii="Times New Roman" w:hAnsi="Times New Roman" w:cs="Times New Roman"/>
          <w:sz w:val="28"/>
          <w:szCs w:val="28"/>
        </w:rPr>
        <w:t xml:space="preserve">отдельных государственных полномочий Новосибирской области по решению вопросов в сфере административных правонарушений</w:t>
      </w:r>
      <w:r>
        <w:rPr>
          <w:rFonts w:ascii="Times New Roman" w:hAnsi="Times New Roman" w:cs="Times New Roman"/>
          <w:sz w:val="28"/>
          <w:szCs w:val="28"/>
        </w:rPr>
        <w:t xml:space="preserve">, осуществляется на лицевом счете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образования, открытом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финансовом органе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 </w:t>
      </w:r>
      <w:r>
        <w:rPr>
          <w:rFonts w:ascii="Times New Roman" w:hAnsi="Times New Roman" w:cs="Times New Roman"/>
          <w:sz w:val="28"/>
          <w:szCs w:val="28"/>
        </w:rPr>
        <w:t xml:space="preserve">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области.</w:t>
      </w:r>
      <w:r/>
    </w:p>
    <w:p>
      <w:pPr>
        <w:contextualSpacing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</w:t>
      </w:r>
      <w:r>
        <w:rPr>
          <w:rFonts w:ascii="Times New Roman" w:hAnsi="Times New Roman" w:cs="Times New Roman"/>
          <w:sz w:val="28"/>
          <w:szCs w:val="28"/>
        </w:rPr>
        <w:t xml:space="preserve">униципальные образования вправе расходовать Субвенции на </w:t>
      </w:r>
      <w:r>
        <w:rPr>
          <w:rFonts w:ascii="Times New Roman" w:hAnsi="Times New Roman" w:cs="Times New Roman"/>
          <w:sz w:val="28"/>
          <w:szCs w:val="28"/>
        </w:rPr>
        <w:t xml:space="preserve">финансирование расходов по </w:t>
      </w:r>
      <w:r>
        <w:rPr>
          <w:rFonts w:ascii="Times New Roman" w:hAnsi="Times New Roman" w:cs="Times New Roman"/>
          <w:sz w:val="28"/>
          <w:szCs w:val="28"/>
        </w:rPr>
        <w:t xml:space="preserve">подстатье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346 "Увеличение стоимости прочих материальных запасов"</w:t>
      </w:r>
      <w:r>
        <w:rPr>
          <w:rFonts w:ascii="Times New Roman" w:hAnsi="Times New Roman" w:cs="Times New Roman"/>
          <w:sz w:val="28"/>
          <w:szCs w:val="28"/>
        </w:rPr>
        <w:t xml:space="preserve"> на приобретение канцелярских товаров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/>
    </w:p>
    <w:p>
      <w:pPr>
        <w:contextualSpacing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4</w:t>
      </w:r>
      <w:r>
        <w:rPr>
          <w:rFonts w:ascii="Times New Roman" w:hAnsi="Times New Roman" w:cs="Times New Roman"/>
          <w:sz w:val="28"/>
          <w:szCs w:val="28"/>
        </w:rPr>
        <w:t xml:space="preserve">) и</w:t>
      </w:r>
      <w:r>
        <w:rPr>
          <w:rFonts w:ascii="Times New Roman" w:hAnsi="Times New Roman" w:cs="Times New Roman"/>
          <w:sz w:val="28"/>
          <w:szCs w:val="28"/>
        </w:rPr>
        <w:t xml:space="preserve">спользование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 образованиями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</w:t>
      </w:r>
      <w:r>
        <w:rPr>
          <w:rFonts w:ascii="Times New Roman" w:hAnsi="Times New Roman" w:cs="Times New Roman"/>
          <w:sz w:val="28"/>
          <w:szCs w:val="28"/>
        </w:rPr>
        <w:t xml:space="preserve">убвенций, полученных на осуществление </w:t>
      </w:r>
      <w:r>
        <w:rPr>
          <w:rFonts w:ascii="Times New Roman" w:hAnsi="Times New Roman" w:cs="Times New Roman"/>
          <w:sz w:val="28"/>
          <w:szCs w:val="28"/>
        </w:rPr>
        <w:t xml:space="preserve">переданных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государственных полномочий, на иные цели не допускается.</w:t>
      </w:r>
      <w:r/>
    </w:p>
    <w:p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</w:t>
      </w:r>
      <w:r>
        <w:rPr>
          <w:rFonts w:ascii="Times New Roman" w:hAnsi="Times New Roman" w:cs="Times New Roman"/>
          <w:sz w:val="28"/>
          <w:szCs w:val="28"/>
        </w:rPr>
        <w:t xml:space="preserve">воевременное представление отчетов об использовании Суб</w:t>
      </w:r>
      <w:r>
        <w:rPr>
          <w:rFonts w:ascii="Times New Roman" w:hAnsi="Times New Roman" w:cs="Times New Roman"/>
          <w:sz w:val="28"/>
          <w:szCs w:val="28"/>
        </w:rPr>
        <w:t xml:space="preserve">венции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в сроки, установленные 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Закона НСО от </w:t>
      </w:r>
      <w:r>
        <w:rPr>
          <w:rFonts w:ascii="Times New Roman" w:hAnsi="Times New Roman" w:cs="Times New Roman"/>
          <w:sz w:val="28"/>
          <w:szCs w:val="28"/>
        </w:rPr>
        <w:t xml:space="preserve">27.04.2010 №</w:t>
      </w:r>
      <w:r/>
    </w:p>
    <w:p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485-ОЗ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/>
    </w:p>
    <w:p>
      <w:pPr>
        <w:contextualSpacing/>
        <w:jc w:val="center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IV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ТВЕТСТВЕННОСТЬ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КОНТРОЛЬ</w:t>
      </w:r>
      <w:r/>
    </w:p>
    <w:p>
      <w:pPr>
        <w:contextualSpacing/>
        <w:jc w:val="center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contextualSpacing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целевым использованием Суб</w:t>
      </w:r>
      <w:r>
        <w:rPr>
          <w:rFonts w:ascii="Times New Roman" w:hAnsi="Times New Roman" w:cs="Times New Roman"/>
          <w:sz w:val="28"/>
          <w:szCs w:val="28"/>
        </w:rPr>
        <w:t xml:space="preserve">венций</w:t>
      </w:r>
      <w:r>
        <w:rPr>
          <w:rFonts w:ascii="Times New Roman" w:hAnsi="Times New Roman" w:cs="Times New Roman"/>
          <w:sz w:val="28"/>
          <w:szCs w:val="28"/>
        </w:rPr>
        <w:t xml:space="preserve"> осуществляе</w:t>
      </w:r>
      <w:r>
        <w:rPr>
          <w:rFonts w:ascii="Times New Roman" w:hAnsi="Times New Roman" w:cs="Times New Roman"/>
          <w:sz w:val="28"/>
          <w:szCs w:val="28"/>
        </w:rPr>
        <w:t xml:space="preserve">т</w:t>
      </w:r>
      <w:r>
        <w:rPr>
          <w:rFonts w:ascii="Times New Roman" w:hAnsi="Times New Roman" w:cs="Times New Roman"/>
          <w:sz w:val="28"/>
          <w:szCs w:val="28"/>
        </w:rPr>
        <w:t xml:space="preserve">ся </w:t>
      </w:r>
      <w:r>
        <w:rPr>
          <w:rFonts w:ascii="Times New Roman" w:hAnsi="Times New Roman" w:cs="Times New Roman"/>
          <w:sz w:val="28"/>
          <w:szCs w:val="28"/>
        </w:rPr>
        <w:t xml:space="preserve">главным распорядителем бюджетных средств и органом внутреннего муниципального контроля Колыванского района Новосибирской области.</w:t>
      </w:r>
      <w:r/>
    </w:p>
    <w:p>
      <w:pPr>
        <w:contextualSpacing/>
        <w:jc w:val="both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несут ответственность за целевое и эффективное использование </w:t>
      </w:r>
      <w:r>
        <w:rPr>
          <w:rFonts w:ascii="Times New Roman" w:hAnsi="Times New Roman" w:cs="Times New Roman"/>
          <w:sz w:val="28"/>
          <w:szCs w:val="28"/>
        </w:rPr>
        <w:t xml:space="preserve">Суб</w:t>
      </w:r>
      <w:r>
        <w:rPr>
          <w:rFonts w:ascii="Times New Roman" w:hAnsi="Times New Roman" w:cs="Times New Roman"/>
          <w:sz w:val="28"/>
          <w:szCs w:val="28"/>
        </w:rPr>
        <w:t xml:space="preserve">венций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соблюдение 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</w:t>
      </w:r>
      <w:r>
        <w:rPr>
          <w:rFonts w:ascii="Times New Roman" w:hAnsi="Times New Roman" w:cs="Times New Roman"/>
          <w:sz w:val="28"/>
          <w:szCs w:val="28"/>
        </w:rPr>
        <w:t xml:space="preserve">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Целей, порядка и условий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 xml:space="preserve">достоверность представляемых сведений и документов.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/>
    </w:p>
    <w:p>
      <w:pPr>
        <w:jc w:val="both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sectPr>
      <w:footnotePr/>
      <w:endnotePr/>
      <w:type w:val="nextPage"/>
      <w:pgSz w:w="11906" w:h="16838" w:orient="portrait"/>
      <w:pgMar w:top="1134" w:right="566" w:bottom="1134" w:left="1418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6">
    <w:name w:val="Heading 1"/>
    <w:basedOn w:val="811"/>
    <w:next w:val="811"/>
    <w:link w:val="6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7">
    <w:name w:val="Heading 1 Char"/>
    <w:basedOn w:val="812"/>
    <w:link w:val="636"/>
    <w:uiPriority w:val="9"/>
    <w:rPr>
      <w:rFonts w:ascii="Arial" w:hAnsi="Arial" w:eastAsia="Arial" w:cs="Arial"/>
      <w:sz w:val="40"/>
      <w:szCs w:val="40"/>
    </w:rPr>
  </w:style>
  <w:style w:type="paragraph" w:styleId="638">
    <w:name w:val="Heading 2"/>
    <w:basedOn w:val="811"/>
    <w:next w:val="811"/>
    <w:link w:val="6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9">
    <w:name w:val="Heading 2 Char"/>
    <w:basedOn w:val="812"/>
    <w:link w:val="638"/>
    <w:uiPriority w:val="9"/>
    <w:rPr>
      <w:rFonts w:ascii="Arial" w:hAnsi="Arial" w:eastAsia="Arial" w:cs="Arial"/>
      <w:sz w:val="34"/>
    </w:rPr>
  </w:style>
  <w:style w:type="paragraph" w:styleId="640">
    <w:name w:val="Heading 3"/>
    <w:basedOn w:val="811"/>
    <w:next w:val="811"/>
    <w:link w:val="6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1">
    <w:name w:val="Heading 3 Char"/>
    <w:basedOn w:val="812"/>
    <w:link w:val="640"/>
    <w:uiPriority w:val="9"/>
    <w:rPr>
      <w:rFonts w:ascii="Arial" w:hAnsi="Arial" w:eastAsia="Arial" w:cs="Arial"/>
      <w:sz w:val="30"/>
      <w:szCs w:val="30"/>
    </w:rPr>
  </w:style>
  <w:style w:type="paragraph" w:styleId="642">
    <w:name w:val="Heading 4"/>
    <w:basedOn w:val="811"/>
    <w:next w:val="811"/>
    <w:link w:val="6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3">
    <w:name w:val="Heading 4 Char"/>
    <w:basedOn w:val="812"/>
    <w:link w:val="642"/>
    <w:uiPriority w:val="9"/>
    <w:rPr>
      <w:rFonts w:ascii="Arial" w:hAnsi="Arial" w:eastAsia="Arial" w:cs="Arial"/>
      <w:b/>
      <w:bCs/>
      <w:sz w:val="26"/>
      <w:szCs w:val="26"/>
    </w:rPr>
  </w:style>
  <w:style w:type="paragraph" w:styleId="644">
    <w:name w:val="Heading 5"/>
    <w:basedOn w:val="811"/>
    <w:next w:val="811"/>
    <w:link w:val="6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5">
    <w:name w:val="Heading 5 Char"/>
    <w:basedOn w:val="812"/>
    <w:link w:val="644"/>
    <w:uiPriority w:val="9"/>
    <w:rPr>
      <w:rFonts w:ascii="Arial" w:hAnsi="Arial" w:eastAsia="Arial" w:cs="Arial"/>
      <w:b/>
      <w:bCs/>
      <w:sz w:val="24"/>
      <w:szCs w:val="24"/>
    </w:rPr>
  </w:style>
  <w:style w:type="paragraph" w:styleId="646">
    <w:name w:val="Heading 6"/>
    <w:basedOn w:val="811"/>
    <w:next w:val="811"/>
    <w:link w:val="6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7">
    <w:name w:val="Heading 6 Char"/>
    <w:basedOn w:val="812"/>
    <w:link w:val="646"/>
    <w:uiPriority w:val="9"/>
    <w:rPr>
      <w:rFonts w:ascii="Arial" w:hAnsi="Arial" w:eastAsia="Arial" w:cs="Arial"/>
      <w:b/>
      <w:bCs/>
      <w:sz w:val="22"/>
      <w:szCs w:val="22"/>
    </w:rPr>
  </w:style>
  <w:style w:type="paragraph" w:styleId="648">
    <w:name w:val="Heading 7"/>
    <w:basedOn w:val="811"/>
    <w:next w:val="811"/>
    <w:link w:val="6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9">
    <w:name w:val="Heading 7 Char"/>
    <w:basedOn w:val="812"/>
    <w:link w:val="6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0">
    <w:name w:val="Heading 8"/>
    <w:basedOn w:val="811"/>
    <w:next w:val="811"/>
    <w:link w:val="6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1">
    <w:name w:val="Heading 8 Char"/>
    <w:basedOn w:val="812"/>
    <w:link w:val="650"/>
    <w:uiPriority w:val="9"/>
    <w:rPr>
      <w:rFonts w:ascii="Arial" w:hAnsi="Arial" w:eastAsia="Arial" w:cs="Arial"/>
      <w:i/>
      <w:iCs/>
      <w:sz w:val="22"/>
      <w:szCs w:val="22"/>
    </w:rPr>
  </w:style>
  <w:style w:type="paragraph" w:styleId="652">
    <w:name w:val="Heading 9"/>
    <w:basedOn w:val="811"/>
    <w:next w:val="811"/>
    <w:link w:val="6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3">
    <w:name w:val="Heading 9 Char"/>
    <w:basedOn w:val="812"/>
    <w:link w:val="652"/>
    <w:uiPriority w:val="9"/>
    <w:rPr>
      <w:rFonts w:ascii="Arial" w:hAnsi="Arial" w:eastAsia="Arial" w:cs="Arial"/>
      <w:i/>
      <w:iCs/>
      <w:sz w:val="21"/>
      <w:szCs w:val="21"/>
    </w:rPr>
  </w:style>
  <w:style w:type="paragraph" w:styleId="654">
    <w:name w:val="No Spacing"/>
    <w:uiPriority w:val="1"/>
    <w:qFormat/>
    <w:pPr>
      <w:spacing w:before="0" w:after="0" w:line="240" w:lineRule="auto"/>
    </w:pPr>
  </w:style>
  <w:style w:type="character" w:styleId="655">
    <w:name w:val="Title Char"/>
    <w:basedOn w:val="812"/>
    <w:link w:val="824"/>
    <w:uiPriority w:val="10"/>
    <w:rPr>
      <w:sz w:val="48"/>
      <w:szCs w:val="48"/>
    </w:rPr>
  </w:style>
  <w:style w:type="paragraph" w:styleId="656">
    <w:name w:val="Subtitle"/>
    <w:basedOn w:val="811"/>
    <w:next w:val="811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basedOn w:val="812"/>
    <w:link w:val="656"/>
    <w:uiPriority w:val="11"/>
    <w:rPr>
      <w:sz w:val="24"/>
      <w:szCs w:val="24"/>
    </w:rPr>
  </w:style>
  <w:style w:type="paragraph" w:styleId="658">
    <w:name w:val="Quote"/>
    <w:basedOn w:val="811"/>
    <w:next w:val="811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11"/>
    <w:next w:val="811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character" w:styleId="662">
    <w:name w:val="Header Char"/>
    <w:basedOn w:val="812"/>
    <w:link w:val="818"/>
    <w:uiPriority w:val="99"/>
  </w:style>
  <w:style w:type="paragraph" w:styleId="663">
    <w:name w:val="Footer"/>
    <w:basedOn w:val="811"/>
    <w:link w:val="66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4">
    <w:name w:val="Footer Char"/>
    <w:basedOn w:val="812"/>
    <w:link w:val="663"/>
    <w:uiPriority w:val="99"/>
  </w:style>
  <w:style w:type="paragraph" w:styleId="665">
    <w:name w:val="Caption"/>
    <w:basedOn w:val="811"/>
    <w:next w:val="81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6">
    <w:name w:val="Caption Char"/>
    <w:basedOn w:val="665"/>
    <w:link w:val="663"/>
    <w:uiPriority w:val="99"/>
  </w:style>
  <w:style w:type="table" w:styleId="667">
    <w:name w:val="Table Grid"/>
    <w:basedOn w:val="81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8">
    <w:name w:val="Table Grid Light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Plain Table 1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2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2">
    <w:name w:val="Plain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3">
    <w:name w:val="Plain Table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4">
    <w:name w:val="Grid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6">
    <w:name w:val="Grid Table 4 - Accent 1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7">
    <w:name w:val="Grid Table 4 - Accent 2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8">
    <w:name w:val="Grid Table 4 - Accent 3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9">
    <w:name w:val="Grid Table 4 - Accent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0">
    <w:name w:val="Grid Table 4 - Accent 5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1">
    <w:name w:val="Grid Table 4 - Accent 6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2">
    <w:name w:val="Grid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3">
    <w:name w:val="Grid Table 5 Dark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04">
    <w:name w:val="Grid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06">
    <w:name w:val="Grid Table 5 Dark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09">
    <w:name w:val="Grid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0">
    <w:name w:val="Grid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1">
    <w:name w:val="Grid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2">
    <w:name w:val="Grid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3">
    <w:name w:val="Grid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4">
    <w:name w:val="Grid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5">
    <w:name w:val="Grid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List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1">
    <w:name w:val="List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2">
    <w:name w:val="List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3">
    <w:name w:val="List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4">
    <w:name w:val="List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5">
    <w:name w:val="List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6">
    <w:name w:val="List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7">
    <w:name w:val="List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9">
    <w:name w:val="List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0">
    <w:name w:val="List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1">
    <w:name w:val="List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2">
    <w:name w:val="List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3">
    <w:name w:val="List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4">
    <w:name w:val="List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5">
    <w:name w:val="List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6">
    <w:name w:val="List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67">
    <w:name w:val="List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68">
    <w:name w:val="List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69">
    <w:name w:val="List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70">
    <w:name w:val="List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71">
    <w:name w:val="List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72">
    <w:name w:val="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3">
    <w:name w:val="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74">
    <w:name w:val="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75">
    <w:name w:val="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76">
    <w:name w:val="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77">
    <w:name w:val="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78">
    <w:name w:val="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79">
    <w:name w:val="Bordered &amp; 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0">
    <w:name w:val="Bordered &amp; 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81">
    <w:name w:val="Bordered &amp; 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82">
    <w:name w:val="Bordered &amp; 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83">
    <w:name w:val="Bordered &amp; 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4">
    <w:name w:val="Bordered &amp; 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85">
    <w:name w:val="Bordered &amp; 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6">
    <w:name w:val="Bordered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7">
    <w:name w:val="Bordered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8">
    <w:name w:val="Bordered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9">
    <w:name w:val="Bordered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0">
    <w:name w:val="Bordered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1">
    <w:name w:val="Bordered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2">
    <w:name w:val="Bordered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3">
    <w:name w:val="Hyperlink"/>
    <w:uiPriority w:val="99"/>
    <w:unhideWhenUsed/>
    <w:rPr>
      <w:color w:val="0000ff" w:themeColor="hyperlink"/>
      <w:u w:val="single"/>
    </w:rPr>
  </w:style>
  <w:style w:type="paragraph" w:styleId="794">
    <w:name w:val="footnote text"/>
    <w:basedOn w:val="811"/>
    <w:link w:val="795"/>
    <w:uiPriority w:val="99"/>
    <w:semiHidden/>
    <w:unhideWhenUsed/>
    <w:pPr>
      <w:spacing w:after="40" w:line="240" w:lineRule="auto"/>
    </w:pPr>
    <w:rPr>
      <w:sz w:val="18"/>
    </w:rPr>
  </w:style>
  <w:style w:type="character" w:styleId="795">
    <w:name w:val="Footnote Text Char"/>
    <w:link w:val="794"/>
    <w:uiPriority w:val="99"/>
    <w:rPr>
      <w:sz w:val="18"/>
    </w:rPr>
  </w:style>
  <w:style w:type="character" w:styleId="796">
    <w:name w:val="footnote reference"/>
    <w:basedOn w:val="812"/>
    <w:uiPriority w:val="99"/>
    <w:unhideWhenUsed/>
    <w:rPr>
      <w:vertAlign w:val="superscript"/>
    </w:rPr>
  </w:style>
  <w:style w:type="paragraph" w:styleId="797">
    <w:name w:val="endnote text"/>
    <w:basedOn w:val="811"/>
    <w:link w:val="798"/>
    <w:uiPriority w:val="99"/>
    <w:semiHidden/>
    <w:unhideWhenUsed/>
    <w:pPr>
      <w:spacing w:after="0" w:line="240" w:lineRule="auto"/>
    </w:pPr>
    <w:rPr>
      <w:sz w:val="20"/>
    </w:rPr>
  </w:style>
  <w:style w:type="character" w:styleId="798">
    <w:name w:val="Endnote Text Char"/>
    <w:link w:val="797"/>
    <w:uiPriority w:val="99"/>
    <w:rPr>
      <w:sz w:val="20"/>
    </w:rPr>
  </w:style>
  <w:style w:type="character" w:styleId="799">
    <w:name w:val="endnote reference"/>
    <w:basedOn w:val="812"/>
    <w:uiPriority w:val="99"/>
    <w:semiHidden/>
    <w:unhideWhenUsed/>
    <w:rPr>
      <w:vertAlign w:val="superscript"/>
    </w:rPr>
  </w:style>
  <w:style w:type="paragraph" w:styleId="800">
    <w:name w:val="toc 1"/>
    <w:basedOn w:val="811"/>
    <w:next w:val="811"/>
    <w:uiPriority w:val="39"/>
    <w:unhideWhenUsed/>
    <w:pPr>
      <w:ind w:left="0" w:right="0" w:firstLine="0"/>
      <w:spacing w:after="57"/>
    </w:pPr>
  </w:style>
  <w:style w:type="paragraph" w:styleId="801">
    <w:name w:val="toc 2"/>
    <w:basedOn w:val="811"/>
    <w:next w:val="811"/>
    <w:uiPriority w:val="39"/>
    <w:unhideWhenUsed/>
    <w:pPr>
      <w:ind w:left="283" w:right="0" w:firstLine="0"/>
      <w:spacing w:after="57"/>
    </w:pPr>
  </w:style>
  <w:style w:type="paragraph" w:styleId="802">
    <w:name w:val="toc 3"/>
    <w:basedOn w:val="811"/>
    <w:next w:val="811"/>
    <w:uiPriority w:val="39"/>
    <w:unhideWhenUsed/>
    <w:pPr>
      <w:ind w:left="567" w:right="0" w:firstLine="0"/>
      <w:spacing w:after="57"/>
    </w:pPr>
  </w:style>
  <w:style w:type="paragraph" w:styleId="803">
    <w:name w:val="toc 4"/>
    <w:basedOn w:val="811"/>
    <w:next w:val="811"/>
    <w:uiPriority w:val="39"/>
    <w:unhideWhenUsed/>
    <w:pPr>
      <w:ind w:left="850" w:right="0" w:firstLine="0"/>
      <w:spacing w:after="57"/>
    </w:pPr>
  </w:style>
  <w:style w:type="paragraph" w:styleId="804">
    <w:name w:val="toc 5"/>
    <w:basedOn w:val="811"/>
    <w:next w:val="811"/>
    <w:uiPriority w:val="39"/>
    <w:unhideWhenUsed/>
    <w:pPr>
      <w:ind w:left="1134" w:right="0" w:firstLine="0"/>
      <w:spacing w:after="57"/>
    </w:pPr>
  </w:style>
  <w:style w:type="paragraph" w:styleId="805">
    <w:name w:val="toc 6"/>
    <w:basedOn w:val="811"/>
    <w:next w:val="811"/>
    <w:uiPriority w:val="39"/>
    <w:unhideWhenUsed/>
    <w:pPr>
      <w:ind w:left="1417" w:right="0" w:firstLine="0"/>
      <w:spacing w:after="57"/>
    </w:pPr>
  </w:style>
  <w:style w:type="paragraph" w:styleId="806">
    <w:name w:val="toc 7"/>
    <w:basedOn w:val="811"/>
    <w:next w:val="811"/>
    <w:uiPriority w:val="39"/>
    <w:unhideWhenUsed/>
    <w:pPr>
      <w:ind w:left="1701" w:right="0" w:firstLine="0"/>
      <w:spacing w:after="57"/>
    </w:pPr>
  </w:style>
  <w:style w:type="paragraph" w:styleId="807">
    <w:name w:val="toc 8"/>
    <w:basedOn w:val="811"/>
    <w:next w:val="811"/>
    <w:uiPriority w:val="39"/>
    <w:unhideWhenUsed/>
    <w:pPr>
      <w:ind w:left="1984" w:right="0" w:firstLine="0"/>
      <w:spacing w:after="57"/>
    </w:pPr>
  </w:style>
  <w:style w:type="paragraph" w:styleId="808">
    <w:name w:val="toc 9"/>
    <w:basedOn w:val="811"/>
    <w:next w:val="811"/>
    <w:uiPriority w:val="39"/>
    <w:unhideWhenUsed/>
    <w:pPr>
      <w:ind w:left="2268" w:right="0" w:firstLine="0"/>
      <w:spacing w:after="57"/>
    </w:pPr>
  </w:style>
  <w:style w:type="paragraph" w:styleId="809">
    <w:name w:val="TOC Heading"/>
    <w:uiPriority w:val="39"/>
    <w:unhideWhenUsed/>
  </w:style>
  <w:style w:type="paragraph" w:styleId="810">
    <w:name w:val="table of figures"/>
    <w:basedOn w:val="811"/>
    <w:next w:val="811"/>
    <w:uiPriority w:val="99"/>
    <w:unhideWhenUsed/>
    <w:pPr>
      <w:spacing w:after="0" w:afterAutospacing="0"/>
    </w:pPr>
  </w:style>
  <w:style w:type="paragraph" w:styleId="811" w:default="1">
    <w:name w:val="Normal"/>
    <w:qFormat/>
  </w:style>
  <w:style w:type="character" w:styleId="812" w:default="1">
    <w:name w:val="Default Paragraph Font"/>
    <w:uiPriority w:val="1"/>
    <w:semiHidden/>
    <w:unhideWhenUsed/>
  </w:style>
  <w:style w:type="table" w:styleId="81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4" w:default="1">
    <w:name w:val="No List"/>
    <w:uiPriority w:val="99"/>
    <w:semiHidden/>
    <w:unhideWhenUsed/>
  </w:style>
  <w:style w:type="paragraph" w:styleId="815" w:customStyle="1">
    <w:name w:val="ConsPlusTitle"/>
    <w:pPr>
      <w:spacing w:after="0" w:line="240" w:lineRule="auto"/>
      <w:widowControl w:val="off"/>
    </w:pPr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816">
    <w:name w:val="List Paragraph"/>
    <w:basedOn w:val="811"/>
    <w:uiPriority w:val="34"/>
    <w:qFormat/>
    <w:pPr>
      <w:contextualSpacing/>
      <w:ind w:left="720"/>
    </w:pPr>
  </w:style>
  <w:style w:type="paragraph" w:styleId="817" w:customStyle="1">
    <w:name w:val="ConsPlu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818">
    <w:name w:val="Header"/>
    <w:basedOn w:val="811"/>
    <w:link w:val="81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19" w:customStyle="1">
    <w:name w:val="Верхний колонтитул Знак"/>
    <w:basedOn w:val="812"/>
    <w:link w:val="81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20">
    <w:name w:val="Balloon Text"/>
    <w:basedOn w:val="811"/>
    <w:link w:val="82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21" w:customStyle="1">
    <w:name w:val="Текст выноски Знак"/>
    <w:basedOn w:val="812"/>
    <w:link w:val="820"/>
    <w:uiPriority w:val="99"/>
    <w:semiHidden/>
    <w:rPr>
      <w:rFonts w:ascii="Segoe UI" w:hAnsi="Segoe UI" w:cs="Segoe UI"/>
      <w:sz w:val="18"/>
      <w:szCs w:val="18"/>
    </w:rPr>
  </w:style>
  <w:style w:type="paragraph" w:styleId="822">
    <w:name w:val="Body Text"/>
    <w:basedOn w:val="811"/>
    <w:link w:val="823"/>
    <w:pPr>
      <w:spacing w:after="12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23" w:customStyle="1">
    <w:name w:val="Основной текст Знак"/>
    <w:basedOn w:val="812"/>
    <w:link w:val="822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24">
    <w:name w:val="Title"/>
    <w:basedOn w:val="811"/>
    <w:link w:val="825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825" w:customStyle="1">
    <w:name w:val="Заголовок Знак"/>
    <w:basedOn w:val="812"/>
    <w:link w:val="824"/>
    <w:rPr>
      <w:rFonts w:ascii="Times New Roman" w:hAnsi="Times New Roman" w:eastAsia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Relationship Id="rId10" Type="http://schemas.openxmlformats.org/officeDocument/2006/relationships/hyperlink" Target="consultantplus://offline/ref=8B2EA090095AE1DA3D500F07EE9235E85114C00C6FC914BFAF2A9C292D4A9601BB6E3C92A3DB51F6693E058CA4A66A1C7AA472C435D7404E3F5D1D84x1V9L" TargetMode="External"/><Relationship Id="rId11" Type="http://schemas.openxmlformats.org/officeDocument/2006/relationships/hyperlink" Target="consultantplus://offline/ref=8B2EA090095AE1DA3D500F07EE9235E85114C00C6FC914BFAF2A9C292D4A9601BB6E3C92A3DB51F6693F0C8FAAA66A1C7AA472C435D7404E3F5D1D84x1V9L" TargetMode="External"/><Relationship Id="rId12" Type="http://schemas.openxmlformats.org/officeDocument/2006/relationships/hyperlink" Target="consultantplus://offline/ref=8B2EA090095AE1DA3D500F07EE9235E85114C00C6FC914BFAF2A9C292D4A9601BB6E3C92A3DB51F6693E0D88A9A66A1C7AA472C435D7404E3F5D1D84x1V9L" TargetMode="External"/><Relationship Id="rId13" Type="http://schemas.openxmlformats.org/officeDocument/2006/relationships/hyperlink" Target="consultantplus://offline/ref=8B2EA090095AE1DA3D500F07EE9235E85114C00C6FC914BFAF2A9C292D4A9601BB6E3C92A3DB51F6693E0D88A4A66A1C7AA472C435D7404E3F5D1D84x1V9L" TargetMode="External"/><Relationship Id="rId14" Type="http://schemas.openxmlformats.org/officeDocument/2006/relationships/hyperlink" Target="consultantplus://offline/ref=8B2EA090095AE1DA3D500F07EE9235E85114C00C6FC914BFAF2A9C292D4A9601BB6E3C92A3DB51F6693E058EA8A66A1C7AA472C435D7404E3F5D1D84x1V9L" TargetMode="External"/><Relationship Id="rId15" Type="http://schemas.openxmlformats.org/officeDocument/2006/relationships/hyperlink" Target="consultantplus://offline/ref=8B2EA090095AE1DA3D500F07EE9235E85114C00C6FC914BFAF2A9C292D4A9601BB6E3C92A3DB51F6693E0D8AAFA66A1C7AA472C435D7404E3F5D1D84x1V9L" TargetMode="External"/><Relationship Id="rId16" Type="http://schemas.openxmlformats.org/officeDocument/2006/relationships/hyperlink" Target="consultantplus://offline/ref=8B2EA090095AE1DA3D500F07EE9235E85114C00C6FC914BFAF2A9C292D4A9601BB6E3C92A3DB51F6693E098AA9A66A1C7AA472C435D7404E3F5D1D84x1V9L" TargetMode="External"/><Relationship Id="rId17" Type="http://schemas.openxmlformats.org/officeDocument/2006/relationships/hyperlink" Target="consultantplus://offline/ref=8B2EA090095AE1DA3D500F07EE9235E85114C00C6FC914BFAF2A9C292D4A9601BB6E3C92A3DB51F6693E0589A8A66A1C7AA472C435D7404E3F5D1D84x1V9L" TargetMode="External"/><Relationship Id="rId18" Type="http://schemas.openxmlformats.org/officeDocument/2006/relationships/hyperlink" Target="consultantplus://offline/ref=8B2EA090095AE1DA3D500F07EE9235E85114C00C6FC914BFAF2A9C292D4A9601BB6E3C92A3DB51F6693E0C8DA8A66A1C7AA472C435D7404E3F5D1D84x1V9L" TargetMode="External"/><Relationship Id="rId19" Type="http://schemas.openxmlformats.org/officeDocument/2006/relationships/hyperlink" Target="consultantplus://offline/ref=8B2EA090095AE1DA3D500F07EE9235E85114C00C6FC914BFAF2A9C292D4A9601BB6E3C92A3DB51F6693E058DADA66A1C7AA472C435D7404E3F5D1D84x1V9L" TargetMode="External"/><Relationship Id="rId20" Type="http://schemas.openxmlformats.org/officeDocument/2006/relationships/hyperlink" Target="consultantplus://offline/ref=8B2EA090095AE1DA3D500F07EE9235E85114C00C6FC914BFAF2A9C292D4A9601BB6E3C92A3DB51F6693E0588AAA66A1C7AA472C435D7404E3F5D1D84x1V9L" TargetMode="External"/><Relationship Id="rId21" Type="http://schemas.openxmlformats.org/officeDocument/2006/relationships/hyperlink" Target="consultantplus://offline/ref=8B2EA090095AE1DA3D500F07EE9235E85114C00C6FC914BFAF2A9C292D4A9601BB6E3C92A3DB51F6693E058BACA66A1C7AA472C435D7404E3F5D1D84x1V9L" TargetMode="External"/><Relationship Id="rId22" Type="http://schemas.openxmlformats.org/officeDocument/2006/relationships/hyperlink" Target="consultantplus://offline/ref=8B2EA090095AE1DA3D500F07EE9235E85114C00C6FC914BFAF2A9C292D4A9601BB6E3C92A3DB51F6693E0C8AAFA66A1C7AA472C435D7404E3F5D1D84x1V9L" TargetMode="External"/><Relationship Id="rId23" Type="http://schemas.openxmlformats.org/officeDocument/2006/relationships/hyperlink" Target="consultantplus://offline/ref=8B2EA090095AE1DA3D500F07EE9235E85114C00C6FC914BFAF2A9C292D4A9601BB6E3C92A3DB51F6693E0984A9A66A1C7AA472C435D7404E3F5D1D84x1V9L" TargetMode="External"/><Relationship Id="rId24" Type="http://schemas.openxmlformats.org/officeDocument/2006/relationships/hyperlink" Target="consultantplus://offline/ref=8B2EA090095AE1DA3D500F07EE9235E85114C00C6FC914BFAF2A9C292D4A9601BB6E3C92A3DB51F6693F0D8AAAA66A1C7AA472C435D7404E3F5D1D84x1V9L" TargetMode="External"/><Relationship Id="rId25" Type="http://schemas.openxmlformats.org/officeDocument/2006/relationships/hyperlink" Target="consultantplus://offline/ref=8B2EA090095AE1DA3D500F07EE9235E85114C00C6FC914BFAF2A9C292D4A9601BB6E3C92A3DB51F6693E0F8DA9A66A1C7AA472C435D7404E3F5D1D84x1V9L" TargetMode="External"/><Relationship Id="rId26" Type="http://schemas.openxmlformats.org/officeDocument/2006/relationships/hyperlink" Target="consultantplus://offline/ref=8B2EA090095AE1DA3D500F07EE9235E85114C00C6FC914BFAF2A9C292D4A9601BB6E3C92A3DB51F6693E0B88A5A66A1C7AA472C435D7404E3F5D1D84x1V9L" TargetMode="External"/><Relationship Id="rId27" Type="http://schemas.openxmlformats.org/officeDocument/2006/relationships/hyperlink" Target="consultantplus://offline/ref=8B2EA090095AE1DA3D500F07EE9235E85114C00C6FC914BFAF2A9C292D4A9601BB6E3C92A3DB51F6693F0D85A9A66A1C7AA472C435D7404E3F5D1D84x1V9L" TargetMode="External"/><Relationship Id="rId28" Type="http://schemas.openxmlformats.org/officeDocument/2006/relationships/hyperlink" Target="consultantplus://offline/ref=8B2EA090095AE1DA3D500F07EE9235E85114C00C6FC914BFAF2A9C292D4A9601BB6E3C92A3DB51F6693E058BABA66A1C7AA472C435D7404E3F5D1D84x1V9L" TargetMode="External"/><Relationship Id="rId29" Type="http://schemas.openxmlformats.org/officeDocument/2006/relationships/hyperlink" Target="consultantplus://offline/ref=8B2EA090095AE1DA3D500F07EE9235E85114C00C6FC914BFAF2A9C292D4A9601BB6E3C92A3DB51F6693E058BA4A66A1C7AA472C435D7404E3F5D1D84x1V9L" TargetMode="External"/><Relationship Id="rId30" Type="http://schemas.openxmlformats.org/officeDocument/2006/relationships/hyperlink" Target="consultantplus://offline/ref=8B2EA090095AE1DA3D500F07EE9235E85114C00C6FC914BFAF2A9C292D4A9601BB6E3C92A3DB51F6693E0F8FAFA66A1C7AA472C435D7404E3F5D1D84x1V9L" TargetMode="External"/><Relationship Id="rId31" Type="http://schemas.openxmlformats.org/officeDocument/2006/relationships/hyperlink" Target="consultantplus://offline/ref=8B2EA090095AE1DA3D500F07EE9235E85114C00C6FC914BFAF2A9C292D4A9601BB6E3C92A3DB51F6693E0F8EADA66A1C7AA472C435D7404E3F5D1D84x1V9L" TargetMode="External"/><Relationship Id="rId32" Type="http://schemas.openxmlformats.org/officeDocument/2006/relationships/hyperlink" Target="consultantplus://offline/ref=8B2EA090095AE1DA3D500F07EE9235E85114C00C6FC914BFAF2A9C292D4A9601BB6E3C92A3DB51F6693E0F89AEA66A1C7AA472C435D7404E3F5D1D84x1V9L" TargetMode="External"/><Relationship Id="rId33" Type="http://schemas.openxmlformats.org/officeDocument/2006/relationships/hyperlink" Target="consultantplus://offline/ref=8B2EA090095AE1DA3D500F07EE9235E85114C00C6FC914BFAF2A9C292D4A9601BB6E3C92A3DB51F6693E0F88A9A66A1C7AA472C435D7404E3F5D1D84x1V9L" TargetMode="External"/><Relationship Id="rId34" Type="http://schemas.openxmlformats.org/officeDocument/2006/relationships/hyperlink" Target="consultantplus://offline/ref=8B2EA090095AE1DA3D500F07EE9235E85114C00C6FC914BFAF2A9C292D4A9601BB6E3C92A3DB51F6693E048CADA66A1C7AA472C435D7404E3F5D1D84x1V9L" TargetMode="External"/><Relationship Id="rId35" Type="http://schemas.openxmlformats.org/officeDocument/2006/relationships/hyperlink" Target="consultantplus://offline/ref=8B2EA090095AE1DA3D500F07EE9235E85114C00C6FC914BFAF2A9C292D4A9601BB6E3C92A3DB51F6693E0E8DADA66A1C7AA472C435D7404E3F5D1D84x1V9L" TargetMode="External"/><Relationship Id="rId36" Type="http://schemas.openxmlformats.org/officeDocument/2006/relationships/hyperlink" Target="consultantplus://offline/ref=8B2EA090095AE1DA3D500F07EE9235E85114C00C6FC914BFAF2A9C292D4A9601BB6E3C92A3DB51F6693E088BABA66A1C7AA472C435D7404E3F5D1D84x1V9L" TargetMode="External"/><Relationship Id="rId37" Type="http://schemas.openxmlformats.org/officeDocument/2006/relationships/hyperlink" Target="consultantplus://offline/ref=8B2EA090095AE1DA3D500F07EE9235E85114C00C6FC914BFAF2A9C292D4A9601BB6E3C92A3DB51F6693F0D8BADA66A1C7AA472C435D7404E3F5D1D84x1V9L" TargetMode="External"/><Relationship Id="rId38" Type="http://schemas.openxmlformats.org/officeDocument/2006/relationships/hyperlink" Target="consultantplus://offline/ref=8B2EA090095AE1DA3D500F07EE9235E85114C00C6FC914BFAF2A9C292D4A9601BB6E3C92A3DB51F6693E0485ADA66A1C7AA472C435D7404E3F5D1D84x1V9L" TargetMode="External"/><Relationship Id="rId39" Type="http://schemas.openxmlformats.org/officeDocument/2006/relationships/hyperlink" Target="consultantplus://offline/ref=8B2EA090095AE1DA3D500F07EE9235E85114C00C6FC914BFAF2A9C292D4A9601BB6E3C92A3DB51F6693E0E8FA4A66A1C7AA472C435D7404E3F5D1D84x1V9L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kuzmina_lv</dc:creator>
  <cp:revision>4</cp:revision>
  <dcterms:created xsi:type="dcterms:W3CDTF">2020-04-17T07:23:00Z</dcterms:created>
  <dcterms:modified xsi:type="dcterms:W3CDTF">2023-05-06T09:40:07Z</dcterms:modified>
</cp:coreProperties>
</file>